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
          <w:sz w:val="28"/>
        </w:rPr>
      </w:pPr>
      <w:bookmarkStart w:id="0" w:name="_GoBack"/>
      <w:bookmarkEnd w:id="0"/>
      <w:r>
        <w:rPr>
          <w:noProof/>
          <w:lang w:val="en-CA" w:eastAsia="en-CA"/>
        </w:rPr>
        <w:drawing>
          <wp:inline distT="0" distB="0" distL="0" distR="0">
            <wp:extent cx="2439780" cy="906199"/>
            <wp:effectExtent l="19050" t="0" r="0" b="0"/>
            <wp:docPr id="6" name="Picture 1" descr="VCC_LG_RGB(Hor) email size"/>
            <wp:cNvGraphicFramePr/>
            <a:graphic xmlns:a="http://schemas.openxmlformats.org/drawingml/2006/main">
              <a:graphicData uri="http://schemas.openxmlformats.org/drawingml/2006/picture">
                <pic:pic xmlns:pic="http://schemas.openxmlformats.org/drawingml/2006/picture">
                  <pic:nvPicPr>
                    <pic:cNvPr id="0" name="Picture 1" descr="VCC_LG_RGB(Hor) email size"/>
                    <pic:cNvPicPr>
                      <a:picLocks noChangeAspect="1" noChangeArrowheads="1"/>
                    </pic:cNvPicPr>
                  </pic:nvPicPr>
                  <pic:blipFill>
                    <a:blip r:embed="rId6" cstate="print"/>
                    <a:srcRect/>
                    <a:stretch>
                      <a:fillRect/>
                    </a:stretch>
                  </pic:blipFill>
                  <pic:spPr bwMode="auto">
                    <a:xfrm>
                      <a:off x="0" y="0"/>
                      <a:ext cx="2436215" cy="904875"/>
                    </a:xfrm>
                    <a:prstGeom prst="rect">
                      <a:avLst/>
                    </a:prstGeom>
                    <a:noFill/>
                    <a:ln w="9525">
                      <a:noFill/>
                      <a:miter lim="800000"/>
                      <a:headEnd/>
                      <a:tailEnd/>
                    </a:ln>
                  </pic:spPr>
                </pic:pic>
              </a:graphicData>
            </a:graphic>
          </wp:inline>
        </w:drawing>
      </w:r>
    </w:p>
    <w:p>
      <w:pPr>
        <w:jc w:val="both"/>
        <w:rPr>
          <w:b/>
          <w:sz w:val="28"/>
        </w:rPr>
      </w:pPr>
    </w:p>
    <w:p>
      <w:pPr>
        <w:rPr>
          <w:rFonts w:eastAsia="Times New Roman" w:cs="LucidaGrande"/>
          <w:color w:val="000000"/>
          <w:lang w:val="en-CA"/>
        </w:rPr>
      </w:pPr>
      <w:r>
        <w:t xml:space="preserve">Dear </w:t>
      </w:r>
    </w:p>
    <w:p>
      <w:pPr>
        <w:jc w:val="both"/>
      </w:pPr>
    </w:p>
    <w:p>
      <w:pPr>
        <w:widowControl w:val="0"/>
        <w:autoSpaceDE w:val="0"/>
        <w:autoSpaceDN w:val="0"/>
        <w:adjustRightInd w:val="0"/>
        <w:jc w:val="both"/>
        <w:rPr>
          <w:b/>
        </w:rPr>
      </w:pPr>
      <w:r>
        <w:rPr>
          <w:b/>
        </w:rPr>
        <w:t>A Significant Threat to Our Rights</w:t>
      </w:r>
    </w:p>
    <w:p>
      <w:pPr>
        <w:widowControl w:val="0"/>
        <w:autoSpaceDE w:val="0"/>
        <w:autoSpaceDN w:val="0"/>
        <w:adjustRightInd w:val="0"/>
        <w:jc w:val="both"/>
      </w:pPr>
    </w:p>
    <w:p>
      <w:pPr>
        <w:widowControl w:val="0"/>
        <w:autoSpaceDE w:val="0"/>
        <w:autoSpaceDN w:val="0"/>
        <w:adjustRightInd w:val="0"/>
        <w:jc w:val="both"/>
        <w:rPr>
          <w:b/>
        </w:rPr>
      </w:pPr>
      <w:r>
        <w:t xml:space="preserve">There is a significant threat to our rights and freedoms as citizens of New Brunswick. Education Minister Dominic </w:t>
      </w:r>
      <w:proofErr w:type="spellStart"/>
      <w:r>
        <w:t>Cardy</w:t>
      </w:r>
      <w:proofErr w:type="spellEnd"/>
      <w:r>
        <w:t xml:space="preserve"> is actively advocating for legislation in New Brunswick that would impose an invasive medical procedure upon children as a condition of receiving a public education</w:t>
      </w:r>
    </w:p>
    <w:p>
      <w:pPr>
        <w:widowControl w:val="0"/>
        <w:autoSpaceDE w:val="0"/>
        <w:autoSpaceDN w:val="0"/>
        <w:adjustRightInd w:val="0"/>
        <w:jc w:val="both"/>
      </w:pPr>
    </w:p>
    <w:p>
      <w:pPr>
        <w:widowControl w:val="0"/>
        <w:autoSpaceDE w:val="0"/>
        <w:autoSpaceDN w:val="0"/>
        <w:adjustRightInd w:val="0"/>
        <w:jc w:val="both"/>
      </w:pPr>
      <w:r>
        <w:t xml:space="preserve">These actions will have the effect of depriving NB children and their parents of their Canadian Charter rights to </w:t>
      </w:r>
      <w:r>
        <w:rPr>
          <w:rFonts w:cs="Times-Bold"/>
          <w:bCs/>
        </w:rPr>
        <w:t>fundamental</w:t>
      </w:r>
      <w:r>
        <w:rPr>
          <w:rFonts w:cs="Times-Bold"/>
          <w:b/>
          <w:bCs/>
        </w:rPr>
        <w:t xml:space="preserve"> </w:t>
      </w:r>
      <w:r>
        <w:rPr>
          <w:rFonts w:cs="Times-Bold"/>
          <w:bCs/>
        </w:rPr>
        <w:t>freedoms of conscience and religion</w:t>
      </w:r>
      <w:r>
        <w:rPr>
          <w:rFonts w:cs="Times-Bold"/>
        </w:rPr>
        <w:t xml:space="preserve">, their </w:t>
      </w:r>
      <w:r>
        <w:rPr>
          <w:rFonts w:cs="Times-Bold"/>
          <w:bCs/>
        </w:rPr>
        <w:t>legal right to security of the person, and their medical right to informed consent</w:t>
      </w:r>
      <w:r>
        <w:rPr>
          <w:rFonts w:cs="Times-Bold"/>
        </w:rPr>
        <w:t xml:space="preserve">. </w:t>
      </w:r>
    </w:p>
    <w:p>
      <w:pPr>
        <w:widowControl w:val="0"/>
        <w:autoSpaceDE w:val="0"/>
        <w:autoSpaceDN w:val="0"/>
        <w:adjustRightInd w:val="0"/>
        <w:jc w:val="both"/>
        <w:rPr>
          <w:szCs w:val="20"/>
        </w:rPr>
      </w:pPr>
    </w:p>
    <w:p>
      <w:pPr>
        <w:jc w:val="both"/>
      </w:pPr>
      <w:r>
        <w:t xml:space="preserve">This challenge is an intentional and carefully orchestrated effort by the vaccine industry and its proponents in government to impose mandatory vaccinations upon all citizens, both children and adults. The fact is these efforts </w:t>
      </w:r>
      <w:r>
        <w:rPr>
          <w:b/>
        </w:rPr>
        <w:t>change the social contract</w:t>
      </w:r>
      <w:r>
        <w:t xml:space="preserve"> between a government and the citizenry. </w:t>
      </w:r>
      <w:r>
        <w:rPr>
          <w:rFonts w:cstheme="minorHAnsi"/>
        </w:rPr>
        <w:t xml:space="preserve">Let’s be clear what is happening here. </w:t>
      </w:r>
      <w:r>
        <w:rPr>
          <w:rFonts w:eastAsia="Times New Roman" w:cstheme="minorHAnsi"/>
          <w:iCs/>
        </w:rPr>
        <w:t>The vaccine industry and its proponents are advocating for policies that mean:</w:t>
      </w:r>
    </w:p>
    <w:p>
      <w:pPr>
        <w:numPr>
          <w:ilvl w:val="0"/>
          <w:numId w:val="1"/>
        </w:numPr>
        <w:spacing w:before="100" w:beforeAutospacing="1" w:after="240"/>
        <w:ind w:left="960"/>
        <w:jc w:val="both"/>
        <w:rPr>
          <w:rFonts w:eastAsia="Times New Roman" w:cstheme="minorHAnsi"/>
        </w:rPr>
      </w:pPr>
      <w:r>
        <w:rPr>
          <w:rFonts w:eastAsia="Times New Roman" w:cstheme="minorHAnsi"/>
          <w:iCs/>
        </w:rPr>
        <w:t xml:space="preserve">The loss of </w:t>
      </w:r>
      <w:r>
        <w:rPr>
          <w:rFonts w:eastAsia="Times New Roman" w:cstheme="minorHAnsi"/>
          <w:b/>
          <w:iCs/>
        </w:rPr>
        <w:t xml:space="preserve">informed consent </w:t>
      </w:r>
    </w:p>
    <w:p>
      <w:pPr>
        <w:numPr>
          <w:ilvl w:val="0"/>
          <w:numId w:val="1"/>
        </w:numPr>
        <w:spacing w:before="100" w:beforeAutospacing="1" w:after="240"/>
        <w:ind w:left="960"/>
        <w:jc w:val="both"/>
        <w:rPr>
          <w:rFonts w:eastAsia="Times New Roman" w:cstheme="minorHAnsi"/>
          <w:b/>
        </w:rPr>
      </w:pPr>
      <w:r>
        <w:rPr>
          <w:rFonts w:eastAsia="Times New Roman" w:cstheme="minorHAnsi"/>
          <w:iCs/>
        </w:rPr>
        <w:t xml:space="preserve">The loss of </w:t>
      </w:r>
      <w:r>
        <w:rPr>
          <w:rFonts w:eastAsia="Times New Roman" w:cstheme="minorHAnsi"/>
          <w:b/>
          <w:iCs/>
        </w:rPr>
        <w:t xml:space="preserve">parental rights </w:t>
      </w:r>
    </w:p>
    <w:p>
      <w:pPr>
        <w:numPr>
          <w:ilvl w:val="0"/>
          <w:numId w:val="1"/>
        </w:numPr>
        <w:spacing w:before="100" w:beforeAutospacing="1" w:after="240"/>
        <w:ind w:left="960"/>
        <w:jc w:val="both"/>
        <w:rPr>
          <w:rFonts w:eastAsia="Times New Roman" w:cstheme="minorHAnsi"/>
        </w:rPr>
      </w:pPr>
      <w:r>
        <w:rPr>
          <w:rFonts w:eastAsia="Times New Roman" w:cstheme="minorHAnsi"/>
          <w:iCs/>
        </w:rPr>
        <w:t xml:space="preserve">The loss of </w:t>
      </w:r>
      <w:r>
        <w:rPr>
          <w:rFonts w:eastAsia="Times New Roman" w:cstheme="minorHAnsi"/>
          <w:b/>
          <w:iCs/>
        </w:rPr>
        <w:t>therapeutic choice</w:t>
      </w:r>
    </w:p>
    <w:p>
      <w:pPr>
        <w:numPr>
          <w:ilvl w:val="0"/>
          <w:numId w:val="1"/>
        </w:numPr>
        <w:spacing w:before="100" w:beforeAutospacing="1" w:after="240"/>
        <w:ind w:left="960"/>
        <w:jc w:val="both"/>
        <w:rPr>
          <w:rFonts w:eastAsia="Times New Roman" w:cstheme="minorHAnsi"/>
        </w:rPr>
      </w:pPr>
      <w:r>
        <w:rPr>
          <w:rFonts w:eastAsia="Times New Roman" w:cstheme="minorHAnsi"/>
          <w:iCs/>
        </w:rPr>
        <w:t xml:space="preserve">The loss of the </w:t>
      </w:r>
      <w:r>
        <w:rPr>
          <w:rFonts w:eastAsia="Times New Roman" w:cstheme="minorHAnsi"/>
          <w:b/>
          <w:iCs/>
        </w:rPr>
        <w:t>freedom to discuss</w:t>
      </w:r>
      <w:r>
        <w:rPr>
          <w:rFonts w:eastAsia="Times New Roman" w:cstheme="minorHAnsi"/>
          <w:iCs/>
        </w:rPr>
        <w:t xml:space="preserve"> this issue</w:t>
      </w:r>
    </w:p>
    <w:p>
      <w:pPr>
        <w:spacing w:before="100" w:beforeAutospacing="1" w:after="100" w:afterAutospacing="1"/>
        <w:jc w:val="both"/>
        <w:rPr>
          <w:rFonts w:eastAsia="Times New Roman" w:cstheme="minorHAnsi"/>
        </w:rPr>
      </w:pPr>
      <w:r>
        <w:rPr>
          <w:rFonts w:eastAsia="Times New Roman" w:cstheme="minorHAnsi"/>
          <w:iCs/>
        </w:rPr>
        <w:t xml:space="preserve">At </w:t>
      </w:r>
      <w:r>
        <w:rPr>
          <w:rFonts w:eastAsia="Times New Roman" w:cstheme="minorHAnsi"/>
          <w:b/>
          <w:iCs/>
        </w:rPr>
        <w:t>Vaccine Choice Canada</w:t>
      </w:r>
      <w:r>
        <w:rPr>
          <w:rFonts w:eastAsia="Times New Roman" w:cstheme="minorHAnsi"/>
          <w:iCs/>
        </w:rPr>
        <w:t>, we are advocating for:</w:t>
      </w:r>
    </w:p>
    <w:p>
      <w:pPr>
        <w:numPr>
          <w:ilvl w:val="0"/>
          <w:numId w:val="2"/>
        </w:numPr>
        <w:spacing w:before="100" w:beforeAutospacing="1" w:after="240"/>
        <w:ind w:left="960"/>
        <w:jc w:val="both"/>
        <w:rPr>
          <w:rFonts w:eastAsia="Times New Roman" w:cstheme="minorHAnsi"/>
        </w:rPr>
      </w:pPr>
      <w:r>
        <w:rPr>
          <w:rFonts w:eastAsia="Times New Roman" w:cstheme="minorHAnsi"/>
          <w:b/>
          <w:iCs/>
        </w:rPr>
        <w:t>Protecting the ethical and legal right</w:t>
      </w:r>
      <w:r>
        <w:rPr>
          <w:rFonts w:eastAsia="Times New Roman" w:cstheme="minorHAnsi"/>
          <w:iCs/>
        </w:rPr>
        <w:t xml:space="preserve"> to informed consent</w:t>
      </w:r>
    </w:p>
    <w:p>
      <w:pPr>
        <w:numPr>
          <w:ilvl w:val="0"/>
          <w:numId w:val="2"/>
        </w:numPr>
        <w:spacing w:before="100" w:beforeAutospacing="1" w:after="240"/>
        <w:ind w:left="960"/>
        <w:jc w:val="both"/>
        <w:rPr>
          <w:rFonts w:eastAsia="Times New Roman" w:cstheme="minorHAnsi"/>
        </w:rPr>
      </w:pPr>
      <w:r>
        <w:rPr>
          <w:rFonts w:eastAsia="Times New Roman" w:cstheme="minorHAnsi"/>
          <w:b/>
          <w:iCs/>
        </w:rPr>
        <w:t>Protecting parental rights</w:t>
      </w:r>
      <w:r>
        <w:rPr>
          <w:rFonts w:eastAsia="Times New Roman" w:cstheme="minorHAnsi"/>
          <w:iCs/>
        </w:rPr>
        <w:t xml:space="preserve"> to medical decision-making for their children</w:t>
      </w:r>
    </w:p>
    <w:p>
      <w:pPr>
        <w:numPr>
          <w:ilvl w:val="0"/>
          <w:numId w:val="3"/>
        </w:numPr>
        <w:spacing w:before="100" w:beforeAutospacing="1" w:after="240"/>
        <w:ind w:left="960"/>
        <w:jc w:val="both"/>
        <w:rPr>
          <w:rFonts w:eastAsia="Times New Roman" w:cstheme="minorHAnsi"/>
        </w:rPr>
      </w:pPr>
      <w:r>
        <w:rPr>
          <w:rFonts w:eastAsia="Times New Roman" w:cstheme="minorHAnsi"/>
          <w:b/>
          <w:iCs/>
        </w:rPr>
        <w:t>Better vaccine safety science</w:t>
      </w:r>
      <w:r>
        <w:rPr>
          <w:rFonts w:eastAsia="Times New Roman" w:cstheme="minorHAnsi"/>
          <w:iCs/>
        </w:rPr>
        <w:t xml:space="preserve"> that relies on inert placebos, long-term clinical trials, and vaccinated vs. unvaccinated studies</w:t>
      </w:r>
    </w:p>
    <w:p>
      <w:pPr>
        <w:numPr>
          <w:ilvl w:val="0"/>
          <w:numId w:val="3"/>
        </w:numPr>
        <w:spacing w:before="100" w:beforeAutospacing="1" w:after="240"/>
        <w:ind w:left="960"/>
        <w:jc w:val="both"/>
        <w:rPr>
          <w:rFonts w:eastAsia="Times New Roman" w:cstheme="minorHAnsi"/>
        </w:rPr>
      </w:pPr>
      <w:r>
        <w:rPr>
          <w:rFonts w:eastAsia="Times New Roman" w:cstheme="minorHAnsi"/>
          <w:b/>
          <w:iCs/>
        </w:rPr>
        <w:t>Mandatory reporting</w:t>
      </w:r>
      <w:r>
        <w:rPr>
          <w:rFonts w:eastAsia="Times New Roman" w:cstheme="minorHAnsi"/>
          <w:iCs/>
        </w:rPr>
        <w:t xml:space="preserve"> of adverse events following vaccination </w:t>
      </w:r>
    </w:p>
    <w:p>
      <w:pPr>
        <w:numPr>
          <w:ilvl w:val="0"/>
          <w:numId w:val="3"/>
        </w:numPr>
        <w:spacing w:before="100" w:beforeAutospacing="1" w:after="240"/>
        <w:ind w:left="960"/>
        <w:jc w:val="both"/>
        <w:rPr>
          <w:rFonts w:eastAsia="Times New Roman" w:cstheme="minorHAnsi"/>
        </w:rPr>
      </w:pPr>
      <w:r>
        <w:rPr>
          <w:rFonts w:eastAsia="Times New Roman" w:cstheme="minorHAnsi"/>
          <w:b/>
          <w:iCs/>
        </w:rPr>
        <w:t>Compensation</w:t>
      </w:r>
      <w:r>
        <w:rPr>
          <w:rFonts w:eastAsia="Times New Roman" w:cstheme="minorHAnsi"/>
          <w:iCs/>
        </w:rPr>
        <w:t xml:space="preserve"> for vaccine injury and death</w:t>
      </w:r>
    </w:p>
    <w:p>
      <w:pPr>
        <w:spacing w:before="100" w:beforeAutospacing="1" w:after="100" w:afterAutospacing="1"/>
        <w:jc w:val="both"/>
        <w:rPr>
          <w:rFonts w:eastAsia="Times New Roman" w:cstheme="minorHAnsi"/>
          <w:iCs/>
        </w:rPr>
      </w:pPr>
      <w:r>
        <w:rPr>
          <w:rFonts w:eastAsia="Times New Roman" w:cstheme="minorHAnsi"/>
          <w:b/>
          <w:iCs/>
        </w:rPr>
        <w:lastRenderedPageBreak/>
        <w:t>This is not just a medical issue. It is also a civil rights issue.</w:t>
      </w:r>
      <w:r>
        <w:rPr>
          <w:rFonts w:eastAsia="Times New Roman" w:cstheme="minorHAnsi"/>
        </w:rPr>
        <w:t xml:space="preserve"> </w:t>
      </w:r>
      <w:r>
        <w:rPr>
          <w:rFonts w:eastAsia="Times New Roman" w:cstheme="minorHAnsi"/>
          <w:iCs/>
        </w:rPr>
        <w:t>It is critical that we make wise decisions, not reactive decisions.</w:t>
      </w:r>
      <w:r>
        <w:rPr>
          <w:rFonts w:eastAsia="Times New Roman" w:cstheme="minorHAnsi"/>
        </w:rPr>
        <w:t xml:space="preserve"> </w:t>
      </w:r>
      <w:r>
        <w:rPr>
          <w:rFonts w:cstheme="minorHAnsi"/>
        </w:rPr>
        <w:t xml:space="preserve">Our purpose in writing to you is to ask you to direct the NB Government to cease and desist any efforts to impose artificial immune stimulation (vaccination) upon unwilling citizens </w:t>
      </w:r>
      <w:r>
        <w:rPr>
          <w:rFonts w:cstheme="minorHAnsi"/>
          <w:b/>
        </w:rPr>
        <w:t>when adequate testing of the safety and effectiveness of vaccine products has not been done.</w:t>
      </w:r>
    </w:p>
    <w:p>
      <w:pPr>
        <w:jc w:val="both"/>
        <w:rPr>
          <w:rFonts w:cstheme="minorHAnsi"/>
        </w:rPr>
      </w:pPr>
      <w:r>
        <w:rPr>
          <w:rFonts w:cstheme="minorHAnsi"/>
        </w:rPr>
        <w:t xml:space="preserve">The fact is we are witnessing an explosion of neurological and immunological injuries in our children today. One only needs to witness the exponential growth in demand for special education services in our schools to realize that we have a generation of chronically ill children. Education Minister </w:t>
      </w:r>
      <w:proofErr w:type="spellStart"/>
      <w:r>
        <w:rPr>
          <w:rFonts w:cstheme="minorHAnsi"/>
        </w:rPr>
        <w:t>Cardy</w:t>
      </w:r>
      <w:proofErr w:type="spellEnd"/>
      <w:r>
        <w:rPr>
          <w:rFonts w:cstheme="minorHAnsi"/>
        </w:rPr>
        <w:t xml:space="preserve"> should be more aware than most of the dramatic increase for special education services. We are also witnessing an increase in infections like whooping cough, measles, mumps, shingles, and cervical cancer. This increase is due to vaccine failure rather than a failure to vaccinate.</w:t>
      </w:r>
    </w:p>
    <w:p>
      <w:pPr>
        <w:jc w:val="both"/>
        <w:rPr>
          <w:rFonts w:cstheme="minorHAnsi"/>
        </w:rPr>
      </w:pPr>
    </w:p>
    <w:p>
      <w:pPr>
        <w:jc w:val="both"/>
        <w:rPr>
          <w:rFonts w:cstheme="minorHAnsi"/>
        </w:rPr>
      </w:pPr>
      <w:r>
        <w:rPr>
          <w:rFonts w:cstheme="minorHAnsi"/>
        </w:rPr>
        <w:t xml:space="preserve">The loss of our right to informed consent, parental medical decision-making, and body sovereignty are </w:t>
      </w:r>
      <w:r>
        <w:rPr>
          <w:rFonts w:cstheme="minorHAnsi"/>
          <w:b/>
        </w:rPr>
        <w:t>more significant threats</w:t>
      </w:r>
      <w:r>
        <w:rPr>
          <w:rFonts w:cstheme="minorHAnsi"/>
        </w:rPr>
        <w:t xml:space="preserve"> to our health and well-being than measles, mumps or chicken pox. Any efforts to impose vaccine products by coercion alters the relationship between a government and its citizens and undermines trust in both government and the medical profession.</w:t>
      </w:r>
    </w:p>
    <w:p>
      <w:pPr>
        <w:jc w:val="both"/>
        <w:rPr>
          <w:rFonts w:cstheme="minorHAnsi"/>
        </w:rPr>
      </w:pPr>
    </w:p>
    <w:p>
      <w:pPr>
        <w:jc w:val="both"/>
      </w:pPr>
      <w:r>
        <w:t>Included in this package is information that has been carefully collected and documented by scientists, researchers, physicians, and concerned citizens. These individuals have no profit motive. Rather, their motive is to ensure that children and adults, both today and in the future, have the greatest opportunity to live long and healthy lives and continue to enjoy the rights and freedoms we’ve come to expect as citizens of Canada.</w:t>
      </w:r>
    </w:p>
    <w:p>
      <w:pPr>
        <w:jc w:val="both"/>
        <w:rPr>
          <w:rFonts w:cstheme="minorHAnsi"/>
        </w:rPr>
      </w:pPr>
    </w:p>
    <w:p>
      <w:pPr>
        <w:jc w:val="both"/>
        <w:rPr>
          <w:rFonts w:cstheme="minorHAnsi"/>
        </w:rPr>
      </w:pPr>
      <w:r>
        <w:rPr>
          <w:rFonts w:cstheme="minorHAnsi"/>
        </w:rPr>
        <w:t>We appreciate your willingness to inform yourself on this matter, then reach out to the Premier and the Minister of Education and express your concern with embarking on a path toward coercive vaccine policies. We are also asking you to be an advocate to ensure NB remains firmly committed to the legal and ethical right to informed consent, parental rights to medical decision-making for their dependent children, and upholding the right to body sovereignty.</w:t>
      </w:r>
    </w:p>
    <w:p>
      <w:pPr>
        <w:jc w:val="both"/>
        <w:rPr>
          <w:rFonts w:cstheme="minorHAnsi"/>
        </w:rPr>
      </w:pPr>
    </w:p>
    <w:p>
      <w:pPr>
        <w:jc w:val="both"/>
        <w:rPr>
          <w:rFonts w:eastAsia="Times New Roman" w:cstheme="minorHAnsi"/>
          <w:b/>
          <w:sz w:val="20"/>
          <w:szCs w:val="20"/>
          <w:lang w:val="en-CA"/>
        </w:rPr>
      </w:pPr>
      <w:r>
        <w:rPr>
          <w:rFonts w:eastAsia="Times New Roman" w:cstheme="minorHAnsi"/>
          <w:b/>
          <w:lang w:val="en-CA"/>
        </w:rPr>
        <w:t>Rather than coercion and censorship, let’s choose science, education, access, civil discourse, and debate.</w:t>
      </w:r>
    </w:p>
    <w:p>
      <w:pPr>
        <w:jc w:val="both"/>
        <w:rPr>
          <w:rFonts w:ascii="Times New Roman" w:eastAsia="Times New Roman" w:hAnsi="Times New Roman" w:cs="Times New Roman"/>
          <w:lang w:val="en-CA"/>
        </w:rPr>
      </w:pPr>
    </w:p>
    <w:p>
      <w:pPr>
        <w:jc w:val="both"/>
        <w:rPr>
          <w:rFonts w:cstheme="minorHAnsi"/>
        </w:rPr>
      </w:pPr>
      <w:r>
        <w:rPr>
          <w:rFonts w:cstheme="minorHAnsi"/>
        </w:rPr>
        <w:t>We are available to discuss any of this with you at your convenience. Feel free to contact us with your questions.</w:t>
      </w:r>
    </w:p>
    <w:p>
      <w:pPr>
        <w:jc w:val="both"/>
        <w:rPr>
          <w:rFonts w:cstheme="minorHAnsi"/>
        </w:rPr>
      </w:pPr>
    </w:p>
    <w:p>
      <w:pPr>
        <w:jc w:val="both"/>
        <w:rPr>
          <w:rFonts w:cstheme="minorHAnsi"/>
        </w:rPr>
      </w:pPr>
      <w:r>
        <w:rPr>
          <w:rFonts w:cstheme="minorHAnsi"/>
        </w:rPr>
        <w:t>Sincerely,</w:t>
      </w:r>
    </w:p>
    <w:p>
      <w:pPr>
        <w:jc w:val="both"/>
        <w:rPr>
          <w:rFonts w:cstheme="minorHAnsi"/>
        </w:rPr>
      </w:pPr>
    </w:p>
    <w:p>
      <w:pPr>
        <w:jc w:val="both"/>
        <w:rPr>
          <w:rFonts w:cstheme="minorHAnsi"/>
        </w:rPr>
      </w:pPr>
      <w:r>
        <w:rPr>
          <w:rFonts w:cstheme="minorHAnsi"/>
        </w:rPr>
        <w:t>Vaccine Choice Canada</w:t>
      </w:r>
    </w:p>
    <w:p>
      <w:pPr>
        <w:jc w:val="both"/>
        <w:rPr>
          <w:rFonts w:cstheme="minorHAnsi"/>
        </w:rPr>
      </w:pPr>
    </w:p>
    <w:p>
      <w:pPr>
        <w:rPr>
          <w:rFonts w:ascii="Times" w:hAnsi="Times"/>
        </w:rPr>
      </w:pPr>
      <w:r>
        <w:rPr>
          <w:rFonts w:ascii="Times" w:hAnsi="Times"/>
        </w:rPr>
        <w:t xml:space="preserve">For more information: </w:t>
      </w:r>
      <w:hyperlink r:id="rId7" w:history="1">
        <w:r>
          <w:rPr>
            <w:rStyle w:val="Hyperlink"/>
            <w:rFonts w:ascii="Times" w:hAnsi="Times"/>
            <w:color w:val="auto"/>
          </w:rPr>
          <w:t>www.vaccinechoicecanada.com</w:t>
        </w:r>
      </w:hyperlink>
    </w:p>
    <w:p>
      <w:pPr>
        <w:rPr>
          <w:rFonts w:ascii="Times" w:hAnsi="Times"/>
        </w:rPr>
      </w:pPr>
      <w:r>
        <w:rPr>
          <w:rFonts w:ascii="Times" w:hAnsi="Times"/>
        </w:rPr>
        <w:t xml:space="preserve">Email: </w:t>
      </w:r>
      <w:hyperlink r:id="rId8" w:history="1">
        <w:r>
          <w:rPr>
            <w:rStyle w:val="Hyperlink"/>
            <w:rFonts w:ascii="Times" w:hAnsi="Times"/>
            <w:color w:val="auto"/>
          </w:rPr>
          <w:t>info@vaccinechoicecanada.com</w:t>
        </w:r>
      </w:hyperlink>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Grande">
    <w:altName w:val="Cambria"/>
    <w:charset w:val="00"/>
    <w:family w:val="swiss"/>
    <w:pitch w:val="variable"/>
    <w:sig w:usb0="E1000AEF" w:usb1="5000A1FF" w:usb2="00000000" w:usb3="00000000" w:csb0="000001BF"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63EB"/>
    <w:multiLevelType w:val="multilevel"/>
    <w:tmpl w:val="D332D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61E8B"/>
    <w:multiLevelType w:val="multilevel"/>
    <w:tmpl w:val="F4480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21D21"/>
    <w:multiLevelType w:val="multilevel"/>
    <w:tmpl w:val="450C2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NotTrackMoves/>
  <w:defaultTabStop w:val="720"/>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4148">
      <w:bodyDiv w:val="1"/>
      <w:marLeft w:val="0"/>
      <w:marRight w:val="0"/>
      <w:marTop w:val="0"/>
      <w:marBottom w:val="0"/>
      <w:divBdr>
        <w:top w:val="none" w:sz="0" w:space="0" w:color="auto"/>
        <w:left w:val="none" w:sz="0" w:space="0" w:color="auto"/>
        <w:bottom w:val="none" w:sz="0" w:space="0" w:color="auto"/>
        <w:right w:val="none" w:sz="0" w:space="0" w:color="auto"/>
      </w:divBdr>
      <w:divsChild>
        <w:div w:id="1072892380">
          <w:marLeft w:val="0"/>
          <w:marRight w:val="0"/>
          <w:marTop w:val="0"/>
          <w:marBottom w:val="0"/>
          <w:divBdr>
            <w:top w:val="none" w:sz="0" w:space="0" w:color="auto"/>
            <w:left w:val="none" w:sz="0" w:space="0" w:color="auto"/>
            <w:bottom w:val="none" w:sz="0" w:space="0" w:color="auto"/>
            <w:right w:val="none" w:sz="0" w:space="0" w:color="auto"/>
          </w:divBdr>
        </w:div>
      </w:divsChild>
    </w:div>
    <w:div w:id="1793087331">
      <w:bodyDiv w:val="1"/>
      <w:marLeft w:val="0"/>
      <w:marRight w:val="0"/>
      <w:marTop w:val="0"/>
      <w:marBottom w:val="0"/>
      <w:divBdr>
        <w:top w:val="none" w:sz="0" w:space="0" w:color="auto"/>
        <w:left w:val="none" w:sz="0" w:space="0" w:color="auto"/>
        <w:bottom w:val="none" w:sz="0" w:space="0" w:color="auto"/>
        <w:right w:val="none" w:sz="0" w:space="0" w:color="auto"/>
      </w:divBdr>
    </w:div>
    <w:div w:id="20436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cinechoicecanada.com" TargetMode="External"/><Relationship Id="rId3" Type="http://schemas.microsoft.com/office/2007/relationships/stylesWithEffects" Target="stylesWithEffects.xml"/><Relationship Id="rId7" Type="http://schemas.openxmlformats.org/officeDocument/2006/relationships/hyperlink" Target="http://www.vaccinechoice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Rita</cp:lastModifiedBy>
  <cp:revision>2</cp:revision>
  <dcterms:created xsi:type="dcterms:W3CDTF">2019-07-23T00:34:00Z</dcterms:created>
  <dcterms:modified xsi:type="dcterms:W3CDTF">2019-07-23T00:34:00Z</dcterms:modified>
</cp:coreProperties>
</file>